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1CDC" w:rsidRPr="00753A74" w:rsidRDefault="00421CDC" w:rsidP="00421CDC">
      <w:pPr>
        <w:ind w:firstLine="708"/>
        <w:jc w:val="both"/>
        <w:rPr>
          <w:rFonts w:ascii="Times New Roman KK EK" w:hAnsi="Times New Roman KK EK"/>
          <w:b/>
          <w:lang w:val="kk-KZ"/>
        </w:rPr>
      </w:pPr>
      <w:r w:rsidRPr="00753A74">
        <w:rPr>
          <w:rFonts w:ascii="Times New Roman KK EK" w:hAnsi="Times New Roman KK EK"/>
          <w:b/>
          <w:u w:val="single"/>
          <w:lang w:val="kk-KZ"/>
        </w:rPr>
        <w:t>4-ші дәрістің тақырыбы</w:t>
      </w:r>
      <w:r w:rsidRPr="00753A74">
        <w:rPr>
          <w:rFonts w:ascii="Times New Roman KK EK" w:hAnsi="Times New Roman KK EK"/>
          <w:b/>
          <w:lang w:val="kk-KZ"/>
        </w:rPr>
        <w:t xml:space="preserve">. </w:t>
      </w:r>
      <w:r w:rsidRPr="00753A74">
        <w:rPr>
          <w:rFonts w:ascii="Times New Roman KK EK" w:hAnsi="Times New Roman KK EK"/>
          <w:b/>
          <w:i/>
          <w:lang w:val="kk-KZ"/>
        </w:rPr>
        <w:t>Жер қыртысындағы химиялық элементтердің геохимиялық миграциясының ішкі факторлары</w:t>
      </w:r>
      <w:r w:rsidRPr="00753A74">
        <w:rPr>
          <w:rFonts w:ascii="Times New Roman KK EK" w:hAnsi="Times New Roman KK EK"/>
          <w:b/>
          <w:lang w:val="kk-KZ"/>
        </w:rPr>
        <w:t xml:space="preserve">. </w:t>
      </w:r>
    </w:p>
    <w:p w:rsidR="00421CDC" w:rsidRPr="00753A74" w:rsidRDefault="00421CDC" w:rsidP="00421CDC">
      <w:pPr>
        <w:ind w:firstLine="708"/>
        <w:jc w:val="both"/>
        <w:rPr>
          <w:rFonts w:ascii="Times New Roman KK EK" w:hAnsi="Times New Roman KK EK"/>
          <w:sz w:val="24"/>
          <w:szCs w:val="24"/>
          <w:lang w:val="kk-KZ"/>
        </w:rPr>
      </w:pPr>
      <w:r w:rsidRPr="00753A74">
        <w:rPr>
          <w:rFonts w:ascii="Times New Roman KK EK" w:hAnsi="Times New Roman KK EK"/>
          <w:b/>
          <w:sz w:val="24"/>
          <w:szCs w:val="24"/>
          <w:lang w:val="kk-KZ"/>
        </w:rPr>
        <w:t xml:space="preserve">Мазмұны: </w:t>
      </w:r>
      <w:r w:rsidRPr="00753A74">
        <w:rPr>
          <w:rFonts w:ascii="Times New Roman KK EK" w:hAnsi="Times New Roman KK EK"/>
          <w:sz w:val="24"/>
          <w:szCs w:val="24"/>
          <w:lang w:val="kk-KZ"/>
        </w:rPr>
        <w:t xml:space="preserve">Миграцияның негізгі ішкі факторлары ретінде атомның келесі қасиеттерін бөлуге болады: 1) гравитациялық; 2) байланыс қасиеті; 3) химиялық; 4) радиоактивті. </w:t>
      </w:r>
    </w:p>
    <w:p w:rsidR="00421CDC" w:rsidRPr="00753A74" w:rsidRDefault="00421CDC" w:rsidP="00421CDC">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1) </w:t>
      </w:r>
      <w:r w:rsidRPr="00753A74">
        <w:rPr>
          <w:rFonts w:ascii="Times New Roman KK EK" w:hAnsi="Times New Roman KK EK"/>
          <w:i/>
          <w:sz w:val="24"/>
          <w:szCs w:val="24"/>
          <w:lang w:val="kk-KZ"/>
        </w:rPr>
        <w:t>Атомдардың гравитациялық қасиеті</w:t>
      </w:r>
      <w:r w:rsidRPr="00753A74">
        <w:rPr>
          <w:rFonts w:ascii="Times New Roman KK EK" w:hAnsi="Times New Roman KK EK"/>
          <w:sz w:val="24"/>
          <w:szCs w:val="24"/>
          <w:lang w:val="kk-KZ"/>
        </w:rPr>
        <w:t xml:space="preserve"> оның массасының мөлшерімен байланысты және Жердегі және космостағы элементтердің дифференциациясы процесі кезінде өте маңызды болып келеді. Атомдардың гравитациялық қасиеттері ең үлкен рольге Жер жаралуының ерте сатыларында ие болған. </w:t>
      </w:r>
    </w:p>
    <w:p w:rsidR="00421CDC" w:rsidRPr="00753A74" w:rsidRDefault="00421CDC" w:rsidP="00421CDC">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Барлық элементтердің миграция процесі біріншіден, бүкіл әлемдік тартылыс күшінің әсерімен жүзеге асады, сонымен қатар космостық денелердің ортасында ауыр атомдар жинақталады, бұзылған бөліктерінде жеңіл атомдар жинақталады. Атодардың гравитациялық қасиетіне меншікті салмақ және атомдық көлемдер жатады. </w:t>
      </w:r>
    </w:p>
    <w:p w:rsidR="00421CDC" w:rsidRPr="00753A74" w:rsidRDefault="00421CDC" w:rsidP="00421CDC">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Бұрыннан белгілі, магмалық кристаллизацияның ерте минералдары дала шпатымен салыстырғанда үлкен меншікті салмақты хромит, оливин, пироксендер,  гравитациялық күштің әсерінен магмалық ошақтың түбіне жиналып, таужыныстарды құрайды. Сонымен қатар, жер қыртысының континенттері өзінің астында жатқан таужыныстардан қарағанда  біршама жеңіл таужыныстардан құралғаны бізге мәлім. Жердің орталық бөліктерінде ең көп тараған элементтердің ішінен темір мен никель бар деп сесептеледі.</w:t>
      </w:r>
    </w:p>
    <w:p w:rsidR="00421CDC" w:rsidRPr="00753A74" w:rsidRDefault="00421CDC" w:rsidP="00421CDC">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Бірақ, таужыныстарда таралған бірқатар элементтер  ең ауыр элементтер және оның қосындылары гравитациялық қасиеттерге бағынбайтынын көрсетеді. Мысалы, мынандай элементтер Nb, Ta, Zn, Hf, W, Mo және әсіресе Th, U (атомдық нөмерлері 41, 73, 30, 72, 74, 42, 90, 92) біршама қышқыл магмалармен және постмагмалық, яғни салыстырмалы жеңіл таужыныстармен байланыста болады. </w:t>
      </w:r>
    </w:p>
    <w:p w:rsidR="00421CDC" w:rsidRPr="00753A74" w:rsidRDefault="00421CDC" w:rsidP="00421CDC">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Сонымен, элементтердің бөлінуі көз-қарасынан қарағанда элементтер арасында Жер шары қабықтарының құрылуында негізгі рольді атқаратын гравитациялық қасиет Жер дамуының ерте сатыларында пайда болады.  Аз таралатын элементтердің бөлінуінде гравитациялық қасиет маңызды рөлді атқармайды. Бұның бәрі магмалық процестерге жатады. </w:t>
      </w:r>
    </w:p>
    <w:p w:rsidR="00421CDC" w:rsidRPr="00753A74" w:rsidRDefault="00421CDC" w:rsidP="00421CDC">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Гипергенді таужыныстарда гравитациялық қасиет маңызды рөлді атқарады. Ауыр және механикалық төзімді қосындылар (алтын, алмас, касситерит, циркон, топаз, вольфрамит, рутил, ильменит және т.б.)тұғызатын көптеген элементтер осы қосындылардың (шашырандылар) гравитациялық қасиетімен байланысты  концентрация түзуге бейім болып келеді.</w:t>
      </w:r>
    </w:p>
    <w:p w:rsidR="00421CDC" w:rsidRPr="00753A74" w:rsidRDefault="00421CDC" w:rsidP="00421CDC">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 Элементтердің геохимиялық типімен байланысты атомдық (және молекулалық) көлемдер В.М.Гольдшмидт бойынша, осы типтердің космостық денелерде шетінен ортасына қарай кеңістікті таралуында негізгі рөлді атқаратын элементтер миграциясының жолын анықтайды (атмофилдер – H, N, C, O, Cl, Br, J, He, Ne, Ar, Kr, Xe, литофилдер – Si, Ti, Zt, Hf, Th, F, B, Al, Sa, K, Na, Rb, Li, Be, Mg, Sr, Ba, Cr, халькофилдер – S, Sc, Te, As, Sb, Bi, Ca, In, Tl, Pb, Zn, Cu, Cd, Hg, Ag, Ni, Co, сидерофилдер – Ke, Ni, Co, P, C, Os, Ir, Pt, Pd, Au, Ge, Sn. Mo, Ta).</w:t>
      </w:r>
    </w:p>
    <w:p w:rsidR="00421CDC" w:rsidRPr="00753A74" w:rsidRDefault="00421CDC" w:rsidP="00421CDC">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2) </w:t>
      </w:r>
      <w:r w:rsidRPr="00753A74">
        <w:rPr>
          <w:rFonts w:ascii="Times New Roman KK EK" w:hAnsi="Times New Roman KK EK"/>
          <w:i/>
          <w:sz w:val="24"/>
          <w:szCs w:val="24"/>
          <w:lang w:val="kk-KZ"/>
        </w:rPr>
        <w:t>Байланыс қасиеттері</w:t>
      </w:r>
      <w:r w:rsidRPr="00753A74">
        <w:rPr>
          <w:rFonts w:ascii="Times New Roman KK EK" w:hAnsi="Times New Roman KK EK"/>
          <w:sz w:val="24"/>
          <w:szCs w:val="24"/>
          <w:lang w:val="kk-KZ"/>
        </w:rPr>
        <w:t xml:space="preserve"> (термикалық қасиеттер) -  элементтің немесе қосындының атомдарды , иондарды немесе молекулаларды ажыратуға бағытталған күштерге  қарсы тұруымен сипатталады. Бұл күштерге механикалық және жылулық күштер жатады (механикалық – бұл қашықтау (отрыв), жылулық – атомдарды қозғалмалы күйге алып келеді). </w:t>
      </w:r>
    </w:p>
    <w:p w:rsidR="00421CDC" w:rsidRPr="00753A74" w:rsidRDefault="00421CDC" w:rsidP="00421CDC">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Атомдардың немесе қосындылардың бір агрегатты күйден екінші агрегатты күйге ауысуымен байланысты ажыратушы күштердің әсерінен байланыс қасиеттері қайнау температурасымен (ұшпалылықпен) және химиялық элементтердің және қосындылардың балқуымен анықталады. </w:t>
      </w:r>
    </w:p>
    <w:p w:rsidR="00421CDC" w:rsidRPr="00753A74" w:rsidRDefault="00421CDC" w:rsidP="00421CDC">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Қайнау температурасымен байланысты элементтердің ұшпалылығы, осыдан олардың жоғары миграциялық қозғалысы мына реттілік бойынша төмендейді: ұшпалы </w:t>
      </w:r>
      <w:r w:rsidRPr="00753A74">
        <w:rPr>
          <w:rFonts w:ascii="Times New Roman KK EK" w:hAnsi="Times New Roman KK EK"/>
          <w:sz w:val="24"/>
          <w:szCs w:val="24"/>
          <w:lang w:val="kk-KZ"/>
        </w:rPr>
        <w:lastRenderedPageBreak/>
        <w:t xml:space="preserve">газдар (He, Ar, N, O), қозғалмалы металлоидтар (F, Cl, Br, J, S), металлдар (Hg), сілтілі және сілтіліжерлі металлдар (Li, Rb, Cs, K, Na, Ca, Mg), жәй металлдар (Fe, Ni, Co, Cu) және қиын ұшпалы элементтер (Pt тобы, C, W, Na, Mo, Hf, B, Zr). </w:t>
      </w:r>
    </w:p>
    <w:p w:rsidR="00421CDC" w:rsidRPr="00753A74" w:rsidRDefault="00421CDC" w:rsidP="00421CDC">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Жер қыртысында өтетін миграция процесі кезінде ұшпалылық қайна температурасы 60</w:t>
      </w:r>
      <w:r w:rsidRPr="00753A74">
        <w:rPr>
          <w:rFonts w:ascii="Times New Roman KK EK" w:hAnsi="Times New Roman KK EK"/>
          <w:sz w:val="24"/>
          <w:szCs w:val="24"/>
          <w:vertAlign w:val="superscript"/>
          <w:lang w:val="kk-KZ"/>
        </w:rPr>
        <w:t>0</w:t>
      </w:r>
      <w:r w:rsidRPr="00753A74">
        <w:rPr>
          <w:rFonts w:ascii="Times New Roman KK EK" w:hAnsi="Times New Roman KK EK"/>
          <w:sz w:val="24"/>
          <w:szCs w:val="24"/>
          <w:lang w:val="kk-KZ"/>
        </w:rPr>
        <w:t>С аспайтын элементтердің геохимиялық тарихында маңызды рөлді атқарады. Қайнау температурасы 400</w:t>
      </w:r>
      <w:r w:rsidRPr="00753A74">
        <w:rPr>
          <w:rFonts w:ascii="Times New Roman KK EK" w:hAnsi="Times New Roman KK EK"/>
          <w:sz w:val="24"/>
          <w:szCs w:val="24"/>
          <w:vertAlign w:val="superscript"/>
          <w:lang w:val="kk-KZ"/>
        </w:rPr>
        <w:t>0</w:t>
      </w:r>
      <w:r w:rsidRPr="00753A74">
        <w:rPr>
          <w:rFonts w:ascii="Times New Roman KK EK" w:hAnsi="Times New Roman KK EK"/>
          <w:sz w:val="24"/>
          <w:szCs w:val="24"/>
          <w:lang w:val="kk-KZ"/>
        </w:rPr>
        <w:t xml:space="preserve">С төмен болатын элементтерде ұшпалылық геохимиялық процестердегі миграцияның негізгі факторы болып келеді. </w:t>
      </w:r>
    </w:p>
    <w:p w:rsidR="00421CDC" w:rsidRPr="00753A74" w:rsidRDefault="00421CDC" w:rsidP="00421CDC">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Ұшпалылыққа ұқсас жер қыртысындағы магмалық балқымалар жағдайындағы химиялық элементтердің миграциясы үшін қосындылардың (қышқылдар, силикаттар және галоидты қосындылар ) балқу температурасы негізгі рөлді атқарады.</w:t>
      </w:r>
    </w:p>
    <w:p w:rsidR="00421CDC" w:rsidRPr="00753A74" w:rsidRDefault="00421CDC" w:rsidP="00421CDC">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Қыртысішті магмалық температуралардың интервалы 700-1300</w:t>
      </w:r>
      <w:r w:rsidRPr="00753A74">
        <w:rPr>
          <w:rFonts w:ascii="Times New Roman KK EK" w:hAnsi="Times New Roman KK EK"/>
          <w:sz w:val="24"/>
          <w:szCs w:val="24"/>
          <w:vertAlign w:val="superscript"/>
          <w:lang w:val="kk-KZ"/>
        </w:rPr>
        <w:t>0</w:t>
      </w:r>
      <w:r w:rsidRPr="00753A74">
        <w:rPr>
          <w:rFonts w:ascii="Times New Roman KK EK" w:hAnsi="Times New Roman KK EK"/>
          <w:sz w:val="24"/>
          <w:szCs w:val="24"/>
          <w:lang w:val="kk-KZ"/>
        </w:rPr>
        <w:t xml:space="preserve">С. Осы температуралық интервал жер қыртысы жағдайындағы элементтердің және оның қосындыларының термикалық қасиеттері туындайтын облыс ретінде қарастырылады. </w:t>
      </w:r>
    </w:p>
    <w:p w:rsidR="00421CDC" w:rsidRPr="00753A74" w:rsidRDefault="00421CDC" w:rsidP="00421CDC">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3) </w:t>
      </w:r>
      <w:r w:rsidRPr="00753A74">
        <w:rPr>
          <w:rFonts w:ascii="Times New Roman KK EK" w:hAnsi="Times New Roman KK EK"/>
          <w:i/>
          <w:sz w:val="24"/>
          <w:szCs w:val="24"/>
          <w:lang w:val="kk-KZ"/>
        </w:rPr>
        <w:t>Химиялық қасиеттері</w:t>
      </w:r>
      <w:r w:rsidRPr="00753A74">
        <w:rPr>
          <w:rFonts w:ascii="Times New Roman KK EK" w:hAnsi="Times New Roman KK EK"/>
          <w:sz w:val="24"/>
          <w:szCs w:val="24"/>
          <w:lang w:val="kk-KZ"/>
        </w:rPr>
        <w:t xml:space="preserve">. Табиғатта өте жоғары температура кезінде барлық қосындылар дисоциацияланған (дисоциация – атомдардың тарауы) күйде болады және осы жағдайда атомдар мен иондардың табиғатымен байланысты факторлар пайда болады. Ортаның температурасы  төмендегенде миграция процесі кезінде  молекулалар басты маңызға ие болады. Кейбір элементтердің миграция мінезі мен дәрежесі осы жағдайдағы қосындылардың миграциялық қасиетіне байланысты болады. </w:t>
      </w:r>
    </w:p>
    <w:p w:rsidR="00421CDC" w:rsidRPr="00753A74" w:rsidRDefault="00421CDC" w:rsidP="00421CDC">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Элементтердің және олардың қосындыларының  химиялық қасиеттері  жер қыртысындағы таужыныстардың  магмадан кейінгі эволюция сатысындағы элементтердің геохимиялық миграциясының басты факторы болып келеді.</w:t>
      </w:r>
    </w:p>
    <w:p w:rsidR="00421CDC" w:rsidRPr="00753A74" w:rsidRDefault="00421CDC" w:rsidP="00421CDC">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Миграция процесіндегі элементтердің химиялық қасиеттерінің рөлі келесі негізгі қағидалармен сипатталады:</w:t>
      </w:r>
    </w:p>
    <w:p w:rsidR="00421CDC" w:rsidRPr="00753A74" w:rsidRDefault="00421CDC" w:rsidP="00421CDC">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1.Миграция дәрежесі және жолы нақты жағдайдағы элементтердің негізгі қосындыларының тұрақтылығына байланысты болады. Яғни, кез-келген термодинамикалық және химиялық жайдайдағы элементтердің миграциясы оның негізгі қосындыларының тұрақтылығымен анықталады:</w:t>
      </w:r>
    </w:p>
    <w:p w:rsidR="00421CDC" w:rsidRPr="00753A74" w:rsidRDefault="00421CDC" w:rsidP="00421CDC">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а) мысалы, магманың жоғары температурасы кезінде миграцияға қабілеттілігі сол элементтен туындайтын сол жағдайдағы қатты фазаға түсетін балқу және қайнаудың ең жоғарғы нүктесі бар қиын балқитын қосындылардың жаралу мүмкіндігіне байланысты болады;</w:t>
      </w:r>
    </w:p>
    <w:p w:rsidR="00421CDC" w:rsidRPr="00753A74" w:rsidRDefault="00421CDC" w:rsidP="00421CDC">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б) сулы ерітінділер жағдайында көптеген элементтер қатарының миграциялық қабілеттілігінің төмендеуі олардың қосындыларының қиын ерігіштігімен сипатталады. Мысалы, қиын еритін фосфорқышқылды және күкірт қышқылды тұздардың жаралуымен;</w:t>
      </w:r>
    </w:p>
    <w:p w:rsidR="00421CDC" w:rsidRPr="00753A74" w:rsidRDefault="00421CDC" w:rsidP="00421CDC">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в) гипергенез жағдайында мықты (стойкий) қосындыларға тотығу процесіне ұшырамайтындар жатады. </w:t>
      </w:r>
    </w:p>
    <w:p w:rsidR="00421CDC" w:rsidRPr="00753A74" w:rsidRDefault="00421CDC" w:rsidP="00421CDC">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2. Элементтер қосындыларының жаралуы бірнеше мүмкіндік бар кезде бос энергиялармен анықталады. Т</w:t>
      </w:r>
    </w:p>
    <w:p w:rsidR="00421CDC" w:rsidRPr="00753A74" w:rsidRDefault="00421CDC" w:rsidP="00421CDC">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Бос энергия арқылы табиғи парагенезистегі сульфидті минералдардың бөліну реттілігінің қарапайым түрі: Fe(FeS</w:t>
      </w:r>
      <w:r w:rsidRPr="00753A74">
        <w:rPr>
          <w:rFonts w:ascii="Times New Roman KK EK" w:hAnsi="Times New Roman KK EK"/>
          <w:sz w:val="24"/>
          <w:szCs w:val="24"/>
          <w:vertAlign w:val="subscript"/>
          <w:lang w:val="kk-KZ"/>
        </w:rPr>
        <w:t>2</w:t>
      </w:r>
      <w:r w:rsidRPr="00753A74">
        <w:rPr>
          <w:rFonts w:ascii="Times New Roman KK EK" w:hAnsi="Times New Roman KK EK"/>
          <w:sz w:val="24"/>
          <w:szCs w:val="24"/>
          <w:lang w:val="kk-KZ"/>
        </w:rPr>
        <w:t>), Cu, Zn (Mn), Pb, Ag, Cd, Te, Hg.</w:t>
      </w:r>
    </w:p>
    <w:p w:rsidR="00421CDC" w:rsidRPr="00753A74" w:rsidRDefault="00421CDC" w:rsidP="00421CDC">
      <w:pPr>
        <w:ind w:firstLine="708"/>
        <w:jc w:val="both"/>
        <w:rPr>
          <w:rFonts w:ascii="Times New Roman KK EK" w:hAnsi="Times New Roman KK EK"/>
          <w:sz w:val="24"/>
          <w:szCs w:val="24"/>
          <w:lang w:val="kk-KZ"/>
        </w:rPr>
      </w:pPr>
      <w:r w:rsidRPr="00753A74">
        <w:rPr>
          <w:rFonts w:ascii="Times New Roman KK EK" w:hAnsi="Times New Roman KK EK"/>
          <w:sz w:val="24"/>
          <w:szCs w:val="24"/>
          <w:lang w:val="kk-KZ"/>
        </w:rPr>
        <w:t>Элементтердің ковалентті байланысты тұғызу қабілеттілігі кешенді қосындылар (ZnS, Fe</w:t>
      </w:r>
      <w:r w:rsidRPr="00753A74">
        <w:rPr>
          <w:rFonts w:ascii="Times New Roman KK EK" w:hAnsi="Times New Roman KK EK"/>
          <w:sz w:val="24"/>
          <w:szCs w:val="24"/>
          <w:vertAlign w:val="subscript"/>
          <w:lang w:val="kk-KZ"/>
        </w:rPr>
        <w:t>2</w:t>
      </w:r>
      <w:r w:rsidRPr="00753A74">
        <w:rPr>
          <w:rFonts w:ascii="Times New Roman KK EK" w:hAnsi="Times New Roman KK EK"/>
          <w:sz w:val="24"/>
          <w:szCs w:val="24"/>
          <w:lang w:val="kk-KZ"/>
        </w:rPr>
        <w:t>O, FeO, CaO, CaMgCO</w:t>
      </w:r>
      <w:r w:rsidRPr="00753A74">
        <w:rPr>
          <w:rFonts w:ascii="Times New Roman KK EK" w:hAnsi="Times New Roman KK EK"/>
          <w:sz w:val="24"/>
          <w:szCs w:val="24"/>
          <w:vertAlign w:val="subscript"/>
          <w:lang w:val="kk-KZ"/>
        </w:rPr>
        <w:t>3</w:t>
      </w:r>
      <w:r w:rsidRPr="00753A74">
        <w:rPr>
          <w:rFonts w:ascii="Times New Roman KK EK" w:hAnsi="Times New Roman KK EK"/>
          <w:sz w:val="24"/>
          <w:szCs w:val="24"/>
          <w:lang w:val="kk-KZ"/>
        </w:rPr>
        <w:t xml:space="preserve">) құрамында сулы ерітінділерде осы элементтердің миграциялану мүмкіндігін анықтайтын басты фактор болып келеді. </w:t>
      </w:r>
    </w:p>
    <w:p w:rsidR="00421CDC" w:rsidRPr="00753A74" w:rsidRDefault="00421CDC" w:rsidP="00421CDC">
      <w:pPr>
        <w:jc w:val="both"/>
        <w:rPr>
          <w:rFonts w:ascii="Times New Roman KK EK" w:hAnsi="Times New Roman KK EK"/>
          <w:sz w:val="24"/>
          <w:szCs w:val="24"/>
          <w:lang w:val="kk-KZ"/>
        </w:rPr>
      </w:pPr>
      <w:r w:rsidRPr="00753A74">
        <w:rPr>
          <w:rFonts w:ascii="Times New Roman KK EK" w:hAnsi="Times New Roman KK EK"/>
          <w:sz w:val="24"/>
          <w:szCs w:val="24"/>
          <w:lang w:val="kk-KZ"/>
        </w:rPr>
        <w:tab/>
        <w:t>А.Е.Ферсман миграция процесі үшін химиялық элементтер атомдарының ионизация потенциалының рөлін келесідей түсіндірді:</w:t>
      </w:r>
    </w:p>
    <w:p w:rsidR="00421CDC" w:rsidRPr="00753A74" w:rsidRDefault="00421CDC" w:rsidP="00421CDC">
      <w:pPr>
        <w:jc w:val="both"/>
        <w:rPr>
          <w:rFonts w:ascii="Times New Roman KK EK" w:hAnsi="Times New Roman KK EK"/>
          <w:sz w:val="24"/>
          <w:szCs w:val="24"/>
          <w:lang w:val="kk-KZ"/>
        </w:rPr>
      </w:pPr>
      <w:r w:rsidRPr="00753A74">
        <w:rPr>
          <w:rFonts w:ascii="Times New Roman KK EK" w:hAnsi="Times New Roman KK EK"/>
          <w:sz w:val="24"/>
          <w:szCs w:val="24"/>
          <w:lang w:val="kk-KZ"/>
        </w:rPr>
        <w:tab/>
        <w:t>а) жақын ионизация потенциалы бар атомдар миграцияның сол қасиеттеріне ие болады (R, Na, Li, Rb, Si, Ge);</w:t>
      </w:r>
    </w:p>
    <w:p w:rsidR="00421CDC" w:rsidRPr="00753A74" w:rsidRDefault="00421CDC" w:rsidP="00421CDC">
      <w:pPr>
        <w:jc w:val="both"/>
        <w:rPr>
          <w:rFonts w:ascii="Times New Roman KK EK" w:hAnsi="Times New Roman KK EK"/>
          <w:sz w:val="24"/>
          <w:szCs w:val="24"/>
          <w:lang w:val="kk-KZ"/>
        </w:rPr>
      </w:pPr>
      <w:r w:rsidRPr="00753A74">
        <w:rPr>
          <w:rFonts w:ascii="Times New Roman KK EK" w:hAnsi="Times New Roman KK EK"/>
          <w:sz w:val="24"/>
          <w:szCs w:val="24"/>
          <w:lang w:val="kk-KZ"/>
        </w:rPr>
        <w:tab/>
        <w:t xml:space="preserve">б) бірдей типті торлардан тұратын атомдар мен иондар миграциялық қасиеті бойынша бірдей болады. </w:t>
      </w:r>
    </w:p>
    <w:p w:rsidR="00421CDC" w:rsidRPr="00753A74" w:rsidRDefault="00421CDC" w:rsidP="00421CDC">
      <w:pPr>
        <w:jc w:val="both"/>
        <w:rPr>
          <w:rFonts w:ascii="Times New Roman KK EK" w:hAnsi="Times New Roman KK EK"/>
          <w:sz w:val="24"/>
          <w:szCs w:val="24"/>
          <w:lang w:val="kk-KZ"/>
        </w:rPr>
      </w:pPr>
      <w:r w:rsidRPr="00753A74">
        <w:rPr>
          <w:rFonts w:ascii="Times New Roman KK EK" w:hAnsi="Times New Roman KK EK"/>
          <w:sz w:val="24"/>
          <w:szCs w:val="24"/>
          <w:lang w:val="kk-KZ"/>
        </w:rPr>
        <w:tab/>
        <w:t xml:space="preserve">3. Химиялық элементтер атомдары мен иондарының радиустарының бірдей болуы миграция жолының бірдей болуын сипаттайды. Өте үлкен  немесе өте кіші радиусты </w:t>
      </w:r>
      <w:r w:rsidRPr="00753A74">
        <w:rPr>
          <w:rFonts w:ascii="Times New Roman KK EK" w:hAnsi="Times New Roman KK EK"/>
          <w:sz w:val="24"/>
          <w:szCs w:val="24"/>
          <w:lang w:val="kk-KZ"/>
        </w:rPr>
        <w:lastRenderedPageBreak/>
        <w:t xml:space="preserve">атомдар мен иондар миграцияның және қайта бөлінудің жоғары қабілеттілігімен сипатталады. Мысалы, ион радиусы өте кіші және өте үлкен мөлшерде болатын элементтер жиналатын гранитті пегматиттер.  </w:t>
      </w:r>
    </w:p>
    <w:p w:rsidR="00421CDC" w:rsidRPr="00753A74" w:rsidRDefault="00421CDC" w:rsidP="00421CDC">
      <w:pPr>
        <w:jc w:val="both"/>
        <w:rPr>
          <w:rFonts w:ascii="Times New Roman KK EK" w:hAnsi="Times New Roman KK EK"/>
          <w:sz w:val="24"/>
          <w:szCs w:val="24"/>
          <w:lang w:val="kk-KZ"/>
        </w:rPr>
      </w:pPr>
      <w:r w:rsidRPr="00753A74">
        <w:rPr>
          <w:rFonts w:ascii="Times New Roman KK EK" w:hAnsi="Times New Roman KK EK"/>
          <w:sz w:val="24"/>
          <w:szCs w:val="24"/>
          <w:lang w:val="kk-KZ"/>
        </w:rPr>
        <w:tab/>
        <w:t xml:space="preserve">4) </w:t>
      </w:r>
      <w:r w:rsidRPr="00753A74">
        <w:rPr>
          <w:rFonts w:ascii="Times New Roman KK EK" w:hAnsi="Times New Roman KK EK"/>
          <w:i/>
          <w:sz w:val="24"/>
          <w:szCs w:val="24"/>
          <w:lang w:val="kk-KZ"/>
        </w:rPr>
        <w:t>Радиактивті қасиеттері</w:t>
      </w:r>
      <w:r w:rsidRPr="00753A74">
        <w:rPr>
          <w:rFonts w:ascii="Times New Roman KK EK" w:hAnsi="Times New Roman KK EK"/>
          <w:sz w:val="24"/>
          <w:szCs w:val="24"/>
          <w:lang w:val="kk-KZ"/>
        </w:rPr>
        <w:t xml:space="preserve">. Атомдардың радиоактивті қасиеті миграция процесі  радиоактивті элементтердің таралуы кезіндегі және жаңа ядролардың басқа физика-химиялық қасиетттермен жаралуы кезінде сол элементтер санының үнемі өзгеруімен сипатталады.  </w:t>
      </w:r>
    </w:p>
    <w:p w:rsidR="00421CDC" w:rsidRPr="00753A74" w:rsidRDefault="00421CDC" w:rsidP="00421CDC">
      <w:pPr>
        <w:ind w:firstLine="708"/>
        <w:jc w:val="both"/>
        <w:rPr>
          <w:rFonts w:ascii="Times New Roman KK EK" w:hAnsi="Times New Roman KK EK"/>
          <w:sz w:val="24"/>
          <w:szCs w:val="24"/>
          <w:lang w:val="kk-KZ"/>
        </w:rPr>
      </w:pPr>
    </w:p>
    <w:p w:rsidR="00421CDC" w:rsidRPr="00753A74" w:rsidRDefault="00421CDC" w:rsidP="00421CDC">
      <w:pPr>
        <w:ind w:firstLine="708"/>
        <w:jc w:val="both"/>
        <w:rPr>
          <w:rFonts w:ascii="Times New Roman KK EK" w:hAnsi="Times New Roman KK EK"/>
          <w:sz w:val="24"/>
          <w:szCs w:val="24"/>
          <w:lang w:val="kk-KZ"/>
        </w:rPr>
      </w:pPr>
    </w:p>
    <w:p w:rsidR="00421CDC" w:rsidRPr="00753A74" w:rsidRDefault="00421CDC" w:rsidP="00421CDC">
      <w:pPr>
        <w:shd w:val="clear" w:color="auto" w:fill="FFFFFF"/>
        <w:autoSpaceDE w:val="0"/>
        <w:autoSpaceDN w:val="0"/>
        <w:adjustRightInd w:val="0"/>
        <w:jc w:val="both"/>
        <w:rPr>
          <w:rFonts w:ascii="Times New Roman KK EK" w:hAnsi="Times New Roman KK EK"/>
          <w:color w:val="000000"/>
          <w:sz w:val="24"/>
          <w:szCs w:val="24"/>
          <w:lang w:val="kk-KZ"/>
        </w:rPr>
      </w:pPr>
      <w:r w:rsidRPr="00753A74">
        <w:rPr>
          <w:rFonts w:ascii="Times New Roman KK EK" w:hAnsi="Times New Roman KK EK"/>
          <w:sz w:val="24"/>
          <w:szCs w:val="24"/>
          <w:lang w:val="kk-KZ"/>
        </w:rPr>
        <w:t xml:space="preserve">Негізгі әдебиет: </w:t>
      </w:r>
      <w:r w:rsidRPr="00753A74">
        <w:rPr>
          <w:rFonts w:ascii="Times New Roman KK EK" w:hAnsi="Times New Roman KK EK"/>
          <w:color w:val="000000"/>
          <w:sz w:val="24"/>
          <w:szCs w:val="24"/>
        </w:rPr>
        <w:sym w:font="Symbol" w:char="005B"/>
      </w:r>
      <w:r w:rsidRPr="00753A74">
        <w:rPr>
          <w:rFonts w:ascii="Times New Roman KK EK" w:hAnsi="Times New Roman KK EK"/>
          <w:color w:val="000000"/>
          <w:sz w:val="24"/>
          <w:szCs w:val="24"/>
          <w:lang w:val="kk-KZ"/>
        </w:rPr>
        <w:t>1</w:t>
      </w:r>
      <w:r w:rsidRPr="00753A74">
        <w:rPr>
          <w:rFonts w:ascii="Times New Roman KK EK" w:hAnsi="Times New Roman KK EK"/>
          <w:color w:val="000000"/>
          <w:sz w:val="24"/>
          <w:szCs w:val="24"/>
        </w:rPr>
        <w:sym w:font="Symbol" w:char="005D"/>
      </w:r>
      <w:r w:rsidRPr="00753A74">
        <w:rPr>
          <w:rFonts w:ascii="Times New Roman KK EK" w:hAnsi="Times New Roman KK EK"/>
          <w:color w:val="000000"/>
          <w:sz w:val="24"/>
          <w:szCs w:val="24"/>
          <w:lang w:val="kk-KZ"/>
        </w:rPr>
        <w:t xml:space="preserve">, 23-29 б. </w:t>
      </w:r>
      <w:r w:rsidRPr="00753A74">
        <w:rPr>
          <w:rFonts w:ascii="Times New Roman KK EK" w:hAnsi="Times New Roman KK EK"/>
          <w:color w:val="000000"/>
          <w:sz w:val="24"/>
          <w:szCs w:val="24"/>
        </w:rPr>
        <w:sym w:font="Symbol" w:char="005B"/>
      </w:r>
      <w:r w:rsidRPr="00753A74">
        <w:rPr>
          <w:rFonts w:ascii="Times New Roman KK EK" w:hAnsi="Times New Roman KK EK"/>
          <w:color w:val="000000"/>
          <w:sz w:val="24"/>
          <w:szCs w:val="24"/>
          <w:lang w:val="kk-KZ"/>
        </w:rPr>
        <w:t>2</w:t>
      </w:r>
      <w:r w:rsidRPr="00753A74">
        <w:rPr>
          <w:rFonts w:ascii="Times New Roman KK EK" w:hAnsi="Times New Roman KK EK"/>
          <w:color w:val="000000"/>
          <w:sz w:val="24"/>
          <w:szCs w:val="24"/>
        </w:rPr>
        <w:sym w:font="Symbol" w:char="005D"/>
      </w:r>
      <w:r w:rsidRPr="00753A74">
        <w:rPr>
          <w:rFonts w:ascii="Times New Roman KK EK" w:hAnsi="Times New Roman KK EK"/>
          <w:color w:val="000000"/>
          <w:sz w:val="24"/>
          <w:szCs w:val="24"/>
          <w:lang w:val="kk-KZ"/>
        </w:rPr>
        <w:t xml:space="preserve"> 19-25 б.</w:t>
      </w:r>
    </w:p>
    <w:p w:rsidR="00421CDC" w:rsidRPr="00753A74" w:rsidRDefault="00421CDC" w:rsidP="00421CDC">
      <w:pPr>
        <w:jc w:val="both"/>
        <w:rPr>
          <w:rFonts w:ascii="Times New Roman KK EK" w:hAnsi="Times New Roman KK EK"/>
          <w:sz w:val="24"/>
          <w:szCs w:val="24"/>
          <w:lang w:val="kk-KZ"/>
        </w:rPr>
      </w:pPr>
      <w:r w:rsidRPr="00753A74">
        <w:rPr>
          <w:rFonts w:ascii="Times New Roman KK EK" w:hAnsi="Times New Roman KK EK"/>
          <w:sz w:val="24"/>
          <w:szCs w:val="24"/>
          <w:lang w:val="kk-KZ"/>
        </w:rPr>
        <w:t xml:space="preserve">Қосымша әдебиет:  [9] </w:t>
      </w:r>
    </w:p>
    <w:p w:rsidR="00421CDC" w:rsidRPr="00753A74" w:rsidRDefault="00421CDC" w:rsidP="00421CDC">
      <w:pPr>
        <w:jc w:val="both"/>
        <w:rPr>
          <w:rFonts w:ascii="Times New Roman KK EK" w:hAnsi="Times New Roman KK EK"/>
          <w:sz w:val="24"/>
          <w:szCs w:val="24"/>
          <w:lang w:val="kk-KZ"/>
        </w:rPr>
      </w:pPr>
    </w:p>
    <w:p w:rsidR="00421CDC" w:rsidRPr="00753A74" w:rsidRDefault="00421CDC" w:rsidP="00421CDC">
      <w:pPr>
        <w:jc w:val="both"/>
        <w:rPr>
          <w:rFonts w:ascii="Times New Roman KK EK" w:hAnsi="Times New Roman KK EK"/>
          <w:sz w:val="24"/>
          <w:szCs w:val="24"/>
          <w:lang w:val="kk-KZ"/>
        </w:rPr>
      </w:pPr>
      <w:r w:rsidRPr="00753A74">
        <w:rPr>
          <w:rFonts w:ascii="Times New Roman KK EK" w:hAnsi="Times New Roman KK EK"/>
          <w:sz w:val="24"/>
          <w:szCs w:val="24"/>
          <w:lang w:val="kk-KZ"/>
        </w:rPr>
        <w:t>Бақылау сұрақтары:</w:t>
      </w:r>
    </w:p>
    <w:p w:rsidR="00421CDC" w:rsidRPr="00753A74" w:rsidRDefault="00421CDC" w:rsidP="00421CDC">
      <w:pPr>
        <w:jc w:val="both"/>
        <w:rPr>
          <w:rFonts w:ascii="Times New Roman KK EK" w:hAnsi="Times New Roman KK EK"/>
          <w:sz w:val="24"/>
          <w:szCs w:val="24"/>
          <w:lang w:val="kk-KZ"/>
        </w:rPr>
      </w:pPr>
      <w:r w:rsidRPr="00753A74">
        <w:rPr>
          <w:rFonts w:ascii="Times New Roman KK EK" w:hAnsi="Times New Roman KK EK"/>
          <w:sz w:val="24"/>
          <w:szCs w:val="24"/>
          <w:lang w:val="kk-KZ"/>
        </w:rPr>
        <w:t>1) Элементтер миграциясының негізгі ішкі факторларын атаңыз.</w:t>
      </w:r>
    </w:p>
    <w:p w:rsidR="00421CDC" w:rsidRPr="00753A74" w:rsidRDefault="00421CDC" w:rsidP="00421CDC">
      <w:pPr>
        <w:jc w:val="both"/>
        <w:rPr>
          <w:rFonts w:ascii="Times New Roman KK EK" w:hAnsi="Times New Roman KK EK"/>
          <w:sz w:val="24"/>
          <w:szCs w:val="24"/>
          <w:lang w:val="kk-KZ"/>
        </w:rPr>
      </w:pPr>
      <w:r w:rsidRPr="00753A74">
        <w:rPr>
          <w:rFonts w:ascii="Times New Roman KK EK" w:hAnsi="Times New Roman KK EK"/>
          <w:sz w:val="24"/>
          <w:szCs w:val="24"/>
          <w:lang w:val="kk-KZ"/>
        </w:rPr>
        <w:t>2) Элементтердің геохимиялық миграциясына атомдардың гравитациялық  қасиеттерінің әсері қандай?</w:t>
      </w:r>
    </w:p>
    <w:p w:rsidR="00421CDC" w:rsidRPr="00753A74" w:rsidRDefault="00421CDC" w:rsidP="00421CDC">
      <w:pPr>
        <w:jc w:val="both"/>
        <w:rPr>
          <w:rFonts w:ascii="Times New Roman KK EK" w:hAnsi="Times New Roman KK EK"/>
          <w:sz w:val="24"/>
          <w:szCs w:val="24"/>
          <w:lang w:val="kk-KZ"/>
        </w:rPr>
      </w:pPr>
      <w:r w:rsidRPr="00753A74">
        <w:rPr>
          <w:rFonts w:ascii="Times New Roman KK EK" w:hAnsi="Times New Roman KK EK"/>
          <w:sz w:val="24"/>
          <w:szCs w:val="24"/>
          <w:lang w:val="kk-KZ"/>
        </w:rPr>
        <w:t>3) Элементтердің геохимиялық миграциясы процесінде химиялық қасиеттердің рөлі қандай?</w:t>
      </w:r>
    </w:p>
    <w:p w:rsidR="00421CDC" w:rsidRPr="00753A74" w:rsidRDefault="00421CDC" w:rsidP="00421CDC">
      <w:pPr>
        <w:jc w:val="both"/>
        <w:rPr>
          <w:rFonts w:ascii="Times New Roman KK EK" w:hAnsi="Times New Roman KK EK"/>
          <w:sz w:val="24"/>
          <w:szCs w:val="24"/>
          <w:lang w:val="kk-KZ"/>
        </w:rPr>
      </w:pPr>
      <w:r w:rsidRPr="00753A74">
        <w:rPr>
          <w:rFonts w:ascii="Times New Roman KK EK" w:hAnsi="Times New Roman KK EK"/>
          <w:sz w:val="24"/>
          <w:szCs w:val="24"/>
          <w:lang w:val="kk-KZ"/>
        </w:rPr>
        <w:t>4) Әртүрлі қосындылардың жаралуы миграцияға қалай әсер етеді?</w:t>
      </w:r>
    </w:p>
    <w:p w:rsidR="00421CDC" w:rsidRPr="00753A74" w:rsidRDefault="00421CDC" w:rsidP="00421CDC">
      <w:pPr>
        <w:jc w:val="both"/>
        <w:rPr>
          <w:rFonts w:ascii="Times New Roman KK EK" w:hAnsi="Times New Roman KK EK"/>
          <w:sz w:val="24"/>
          <w:szCs w:val="24"/>
          <w:lang w:val="kk-KZ"/>
        </w:rPr>
      </w:pPr>
    </w:p>
    <w:p w:rsidR="007656F8" w:rsidRPr="00421CDC" w:rsidRDefault="00421CDC">
      <w:pPr>
        <w:rPr>
          <w:lang w:val="kk-KZ"/>
        </w:rPr>
      </w:pPr>
      <w:bookmarkStart w:id="0" w:name="_GoBack"/>
      <w:bookmarkEnd w:id="0"/>
    </w:p>
    <w:sectPr w:rsidR="007656F8" w:rsidRPr="00421CD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imes New Roman KK EK">
    <w:altName w:val="Times New Roman"/>
    <w:charset w:val="CC"/>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3584"/>
    <w:rsid w:val="001E24AC"/>
    <w:rsid w:val="00421CDC"/>
    <w:rsid w:val="005F3584"/>
    <w:rsid w:val="007E1C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1CDC"/>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1CDC"/>
    <w:pPr>
      <w:spacing w:after="0" w:line="240" w:lineRule="auto"/>
    </w:pPr>
    <w:rPr>
      <w:rFonts w:ascii="Times New Roman" w:eastAsia="Times New Roman" w:hAnsi="Times New Roman" w:cs="Times New Roman"/>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1185</Words>
  <Characters>6757</Characters>
  <Application>Microsoft Office Word</Application>
  <DocSecurity>0</DocSecurity>
  <Lines>56</Lines>
  <Paragraphs>15</Paragraphs>
  <ScaleCrop>false</ScaleCrop>
  <Company>diakov.net</Company>
  <LinksUpToDate>false</LinksUpToDate>
  <CharactersWithSpaces>7927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2017-01-10T06:00:00Z</dcterms:created>
  <dcterms:modified xsi:type="dcterms:W3CDTF">2017-01-10T06:00:00Z</dcterms:modified>
</cp:coreProperties>
</file>